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3B" w:rsidRPr="00FB703B" w:rsidRDefault="00FB703B" w:rsidP="00FB703B">
      <w:pPr>
        <w:autoSpaceDE/>
        <w:autoSpaceDN/>
        <w:adjustRightInd/>
        <w:spacing w:before="0" w:line="276" w:lineRule="auto"/>
        <w:ind w:left="0" w:firstLine="0"/>
        <w:jc w:val="both"/>
        <w:rPr>
          <w:rFonts w:eastAsia="Times New Roman"/>
          <w:color w:val="auto"/>
          <w:shd w:val="clear" w:color="auto" w:fill="auto"/>
          <w:lang w:eastAsia="hu-HU"/>
        </w:rPr>
      </w:pPr>
      <w:r w:rsidRPr="00FB703B">
        <w:rPr>
          <w:rFonts w:eastAsia="Times New Roman"/>
          <w:color w:val="auto"/>
          <w:shd w:val="clear" w:color="auto" w:fill="auto"/>
          <w:lang w:eastAsia="hu-HU"/>
        </w:rPr>
        <w:t>The Editorial Board of the Hungarian Journal of Industry and Chemistry (</w:t>
      </w:r>
      <w:hyperlink r:id="rId5" w:history="1">
        <w:r w:rsidRPr="00FB703B">
          <w:rPr>
            <w:rFonts w:eastAsia="Times New Roman"/>
            <w:color w:val="0000FF"/>
            <w:u w:val="single"/>
            <w:shd w:val="clear" w:color="auto" w:fill="auto"/>
            <w:lang w:eastAsia="hu-HU"/>
          </w:rPr>
          <w:t>hjic.mk.uni-pannon.hu</w:t>
        </w:r>
      </w:hyperlink>
      <w:r w:rsidRPr="00FB703B">
        <w:rPr>
          <w:rFonts w:eastAsia="Times New Roman"/>
          <w:color w:val="auto"/>
          <w:shd w:val="clear" w:color="auto" w:fill="auto"/>
          <w:lang w:eastAsia="hu-HU"/>
        </w:rPr>
        <w:t>) invites selected papers from the "</w:t>
      </w:r>
      <w:proofErr w:type="spellStart"/>
      <w:r w:rsidRPr="00FB703B">
        <w:rPr>
          <w:rFonts w:eastAsia="Times New Roman"/>
          <w:color w:val="auto"/>
          <w:shd w:val="clear" w:color="auto" w:fill="auto"/>
          <w:lang w:eastAsia="hu-HU"/>
        </w:rPr>
        <w:t>Műszaki</w:t>
      </w:r>
      <w:proofErr w:type="spellEnd"/>
      <w:r w:rsidRPr="00FB703B">
        <w:rPr>
          <w:rFonts w:eastAsia="Times New Roman"/>
          <w:color w:val="auto"/>
          <w:shd w:val="clear" w:color="auto" w:fill="auto"/>
          <w:lang w:eastAsia="hu-HU"/>
        </w:rPr>
        <w:t xml:space="preserve"> </w:t>
      </w:r>
      <w:proofErr w:type="spellStart"/>
      <w:r w:rsidRPr="00FB703B">
        <w:rPr>
          <w:rFonts w:eastAsia="Times New Roman"/>
          <w:color w:val="auto"/>
          <w:shd w:val="clear" w:color="auto" w:fill="auto"/>
          <w:lang w:eastAsia="hu-HU"/>
        </w:rPr>
        <w:t>Kémiai</w:t>
      </w:r>
      <w:proofErr w:type="spellEnd"/>
      <w:r w:rsidRPr="00FB703B">
        <w:rPr>
          <w:rFonts w:eastAsia="Times New Roman"/>
          <w:color w:val="auto"/>
          <w:shd w:val="clear" w:color="auto" w:fill="auto"/>
          <w:lang w:eastAsia="hu-HU"/>
        </w:rPr>
        <w:t xml:space="preserve"> </w:t>
      </w:r>
      <w:proofErr w:type="spellStart"/>
      <w:r w:rsidRPr="00FB703B">
        <w:rPr>
          <w:rFonts w:eastAsia="Times New Roman"/>
          <w:color w:val="auto"/>
          <w:shd w:val="clear" w:color="auto" w:fill="auto"/>
          <w:lang w:eastAsia="hu-HU"/>
        </w:rPr>
        <w:t>Napok</w:t>
      </w:r>
      <w:proofErr w:type="spellEnd"/>
      <w:r w:rsidRPr="00FB703B">
        <w:rPr>
          <w:rFonts w:eastAsia="Times New Roman"/>
          <w:color w:val="auto"/>
          <w:shd w:val="clear" w:color="auto" w:fill="auto"/>
          <w:lang w:eastAsia="hu-HU"/>
        </w:rPr>
        <w:t xml:space="preserve"> 201</w:t>
      </w:r>
      <w:r w:rsidR="00286B59">
        <w:rPr>
          <w:rFonts w:eastAsia="Times New Roman"/>
          <w:color w:val="auto"/>
          <w:shd w:val="clear" w:color="auto" w:fill="auto"/>
          <w:lang w:eastAsia="hu-HU"/>
        </w:rPr>
        <w:t>7</w:t>
      </w:r>
      <w:bookmarkStart w:id="0" w:name="_GoBack"/>
      <w:bookmarkEnd w:id="0"/>
      <w:r w:rsidRPr="00FB703B">
        <w:rPr>
          <w:rFonts w:eastAsia="Times New Roman"/>
          <w:color w:val="auto"/>
          <w:shd w:val="clear" w:color="auto" w:fill="auto"/>
          <w:lang w:eastAsia="hu-HU"/>
        </w:rPr>
        <w:t>" to be published in a thematic issue of the journal. The HJIC has been an international forum for scientific and engineering achievements published by University of Pannonia</w:t>
      </w:r>
      <w:r w:rsidRPr="00FB703B">
        <w:rPr>
          <w:rFonts w:eastAsia="Times New Roman"/>
          <w:color w:val="555555"/>
          <w:shd w:val="clear" w:color="auto" w:fill="auto"/>
          <w:lang w:eastAsia="hu-HU"/>
        </w:rPr>
        <w:t xml:space="preserve">  </w:t>
      </w:r>
      <w:r w:rsidRPr="00FB703B">
        <w:rPr>
          <w:rFonts w:eastAsia="Times New Roman"/>
          <w:color w:val="auto"/>
          <w:shd w:val="clear" w:color="auto" w:fill="auto"/>
          <w:lang w:eastAsia="hu-HU"/>
        </w:rPr>
        <w:t xml:space="preserve">that focuses on results of fundamental and applied research in the field of Biotechnology, Chemical Engineering Science, Chemical Processes, Energetics, Environmental Chemistry and Technology, Industrial Management, Material Science, Mechanical Engineering, Mechatronics, Process and System Engineering, and Recycling in the form of original papers, reviews, short communications, and conference proceedings written in English. From 2015, an international publisher de </w:t>
      </w:r>
      <w:proofErr w:type="spellStart"/>
      <w:r w:rsidRPr="00FB703B">
        <w:rPr>
          <w:rFonts w:eastAsia="Times New Roman"/>
          <w:color w:val="auto"/>
          <w:shd w:val="clear" w:color="auto" w:fill="auto"/>
          <w:lang w:eastAsia="hu-HU"/>
        </w:rPr>
        <w:t>Gruyter</w:t>
      </w:r>
      <w:proofErr w:type="spellEnd"/>
      <w:r w:rsidRPr="00FB703B">
        <w:rPr>
          <w:rFonts w:eastAsia="Times New Roman"/>
          <w:color w:val="auto"/>
          <w:shd w:val="clear" w:color="auto" w:fill="auto"/>
          <w:lang w:eastAsia="hu-HU"/>
        </w:rPr>
        <w:t xml:space="preserve"> Open also distributes each individual articles electronically. </w:t>
      </w:r>
    </w:p>
    <w:p w:rsidR="00FB703B" w:rsidRPr="00FB703B" w:rsidRDefault="00FB703B" w:rsidP="00FB703B">
      <w:pPr>
        <w:autoSpaceDE/>
        <w:autoSpaceDN/>
        <w:adjustRightInd/>
        <w:spacing w:line="276" w:lineRule="auto"/>
        <w:ind w:left="0" w:firstLine="0"/>
        <w:jc w:val="both"/>
        <w:rPr>
          <w:rFonts w:eastAsia="Times New Roman"/>
          <w:color w:val="auto"/>
          <w:shd w:val="clear" w:color="auto" w:fill="auto"/>
          <w:lang w:eastAsia="hu-HU"/>
        </w:rPr>
      </w:pPr>
      <w:r w:rsidRPr="00FB703B">
        <w:rPr>
          <w:rFonts w:eastAsia="Times New Roman"/>
          <w:color w:val="auto"/>
          <w:shd w:val="clear" w:color="auto" w:fill="auto"/>
          <w:lang w:eastAsia="hu-HU"/>
        </w:rPr>
        <w:t xml:space="preserve">The Journal is indexed by Chemical Abstracts Services, </w:t>
      </w:r>
      <w:proofErr w:type="spellStart"/>
      <w:r w:rsidRPr="00FB703B">
        <w:rPr>
          <w:rFonts w:eastAsia="Times New Roman"/>
          <w:color w:val="auto"/>
          <w:shd w:val="clear" w:color="auto" w:fill="auto"/>
          <w:lang w:eastAsia="hu-HU"/>
        </w:rPr>
        <w:t>Celdes</w:t>
      </w:r>
      <w:proofErr w:type="spellEnd"/>
      <w:r w:rsidRPr="00FB703B">
        <w:rPr>
          <w:rFonts w:eastAsia="Times New Roman"/>
          <w:color w:val="auto"/>
          <w:shd w:val="clear" w:color="auto" w:fill="auto"/>
          <w:lang w:eastAsia="hu-HU"/>
        </w:rPr>
        <w:t xml:space="preserve">, CNPIEC, CNKI Scholar (China National Knowledge Infrastructure, EBSCO Discovery Service, Google Scholar, J-Gate, </w:t>
      </w:r>
      <w:proofErr w:type="spellStart"/>
      <w:r w:rsidRPr="00FB703B">
        <w:rPr>
          <w:rFonts w:eastAsia="Times New Roman"/>
          <w:color w:val="auto"/>
          <w:shd w:val="clear" w:color="auto" w:fill="auto"/>
          <w:lang w:eastAsia="hu-HU"/>
        </w:rPr>
        <w:t>Naviga</w:t>
      </w:r>
      <w:proofErr w:type="spellEnd"/>
      <w:r w:rsidRPr="00FB703B">
        <w:rPr>
          <w:rFonts w:eastAsia="Times New Roman"/>
          <w:color w:val="auto"/>
          <w:shd w:val="clear" w:color="auto" w:fill="auto"/>
          <w:lang w:eastAsia="hu-HU"/>
        </w:rPr>
        <w:t xml:space="preserve"> (</w:t>
      </w:r>
      <w:proofErr w:type="spellStart"/>
      <w:r w:rsidRPr="00FB703B">
        <w:rPr>
          <w:rFonts w:eastAsia="Times New Roman"/>
          <w:color w:val="auto"/>
          <w:shd w:val="clear" w:color="auto" w:fill="auto"/>
          <w:lang w:eastAsia="hu-HU"/>
        </w:rPr>
        <w:t>Softweco</w:t>
      </w:r>
      <w:proofErr w:type="spellEnd"/>
      <w:r w:rsidRPr="00FB703B">
        <w:rPr>
          <w:rFonts w:eastAsia="Times New Roman"/>
          <w:color w:val="auto"/>
          <w:shd w:val="clear" w:color="auto" w:fill="auto"/>
          <w:lang w:eastAsia="hu-HU"/>
        </w:rPr>
        <w:t>), Primo Central (</w:t>
      </w:r>
      <w:proofErr w:type="spellStart"/>
      <w:r w:rsidRPr="00FB703B">
        <w:rPr>
          <w:rFonts w:eastAsia="Times New Roman"/>
          <w:color w:val="auto"/>
          <w:shd w:val="clear" w:color="auto" w:fill="auto"/>
          <w:lang w:eastAsia="hu-HU"/>
        </w:rPr>
        <w:t>ExLibris</w:t>
      </w:r>
      <w:proofErr w:type="spellEnd"/>
      <w:r w:rsidRPr="00FB703B">
        <w:rPr>
          <w:rFonts w:eastAsia="Times New Roman"/>
          <w:color w:val="auto"/>
          <w:shd w:val="clear" w:color="auto" w:fill="auto"/>
          <w:lang w:eastAsia="hu-HU"/>
        </w:rPr>
        <w:t xml:space="preserve">), </w:t>
      </w:r>
      <w:proofErr w:type="spellStart"/>
      <w:r w:rsidRPr="00FB703B">
        <w:rPr>
          <w:rFonts w:eastAsia="Times New Roman"/>
          <w:color w:val="auto"/>
          <w:shd w:val="clear" w:color="auto" w:fill="auto"/>
          <w:lang w:eastAsia="hu-HU"/>
        </w:rPr>
        <w:t>ReadCube</w:t>
      </w:r>
      <w:proofErr w:type="spellEnd"/>
      <w:r w:rsidRPr="00FB703B">
        <w:rPr>
          <w:rFonts w:eastAsia="Times New Roman"/>
          <w:color w:val="auto"/>
          <w:shd w:val="clear" w:color="auto" w:fill="auto"/>
          <w:lang w:eastAsia="hu-HU"/>
        </w:rPr>
        <w:t xml:space="preserve">, Summon (Serials Solutions/ProQuest), </w:t>
      </w:r>
      <w:proofErr w:type="spellStart"/>
      <w:r w:rsidRPr="00FB703B">
        <w:rPr>
          <w:rFonts w:eastAsia="Times New Roman"/>
          <w:color w:val="auto"/>
          <w:shd w:val="clear" w:color="auto" w:fill="auto"/>
          <w:lang w:eastAsia="hu-HU"/>
        </w:rPr>
        <w:t>TDOne</w:t>
      </w:r>
      <w:proofErr w:type="spellEnd"/>
      <w:r w:rsidRPr="00FB703B">
        <w:rPr>
          <w:rFonts w:eastAsia="Times New Roman"/>
          <w:color w:val="auto"/>
          <w:shd w:val="clear" w:color="auto" w:fill="auto"/>
          <w:lang w:eastAsia="hu-HU"/>
        </w:rPr>
        <w:t xml:space="preserve"> (</w:t>
      </w:r>
      <w:proofErr w:type="spellStart"/>
      <w:r w:rsidRPr="00FB703B">
        <w:rPr>
          <w:rFonts w:eastAsia="Times New Roman"/>
          <w:color w:val="auto"/>
          <w:shd w:val="clear" w:color="auto" w:fill="auto"/>
          <w:lang w:eastAsia="hu-HU"/>
        </w:rPr>
        <w:t>TDNet</w:t>
      </w:r>
      <w:proofErr w:type="spellEnd"/>
      <w:r w:rsidRPr="00FB703B">
        <w:rPr>
          <w:rFonts w:eastAsia="Times New Roman"/>
          <w:color w:val="auto"/>
          <w:shd w:val="clear" w:color="auto" w:fill="auto"/>
          <w:lang w:eastAsia="hu-HU"/>
        </w:rPr>
        <w:t xml:space="preserve">), </w:t>
      </w:r>
      <w:proofErr w:type="spellStart"/>
      <w:r w:rsidRPr="00FB703B">
        <w:rPr>
          <w:rFonts w:eastAsia="Times New Roman"/>
          <w:color w:val="auto"/>
          <w:shd w:val="clear" w:color="auto" w:fill="auto"/>
          <w:lang w:eastAsia="hu-HU"/>
        </w:rPr>
        <w:t>WorldCat</w:t>
      </w:r>
      <w:proofErr w:type="spellEnd"/>
      <w:r w:rsidRPr="00FB703B">
        <w:rPr>
          <w:rFonts w:eastAsia="Times New Roman"/>
          <w:color w:val="auto"/>
          <w:shd w:val="clear" w:color="auto" w:fill="auto"/>
          <w:lang w:eastAsia="hu-HU"/>
        </w:rPr>
        <w:t xml:space="preserve"> (OCLC), and Hungarian Scientific Bibliographic Database (MTMT). In addition to this website, the full issues are archived by the Hungarian Academy of </w:t>
      </w:r>
      <w:proofErr w:type="spellStart"/>
      <w:r w:rsidRPr="00FB703B">
        <w:rPr>
          <w:rFonts w:eastAsia="Times New Roman"/>
          <w:color w:val="auto"/>
          <w:shd w:val="clear" w:color="auto" w:fill="auto"/>
          <w:lang w:eastAsia="hu-HU"/>
        </w:rPr>
        <w:t>Sciences</w:t>
      </w:r>
      <w:proofErr w:type="gramStart"/>
      <w:r w:rsidRPr="00FB703B">
        <w:rPr>
          <w:rFonts w:eastAsia="Times New Roman"/>
          <w:color w:val="auto"/>
          <w:shd w:val="clear" w:color="auto" w:fill="auto"/>
          <w:lang w:eastAsia="hu-HU"/>
        </w:rPr>
        <w:t>,REAL</w:t>
      </w:r>
      <w:proofErr w:type="spellEnd"/>
      <w:proofErr w:type="gramEnd"/>
      <w:r w:rsidRPr="00FB703B">
        <w:rPr>
          <w:rFonts w:eastAsia="Times New Roman"/>
          <w:color w:val="auto"/>
          <w:shd w:val="clear" w:color="auto" w:fill="auto"/>
          <w:lang w:eastAsia="hu-HU"/>
        </w:rPr>
        <w:t>-J repository. From 2015, the HJIC is included in the new edition of Web of Science "Emerging Sources Citation Index".</w:t>
      </w:r>
    </w:p>
    <w:p w:rsidR="00FB703B" w:rsidRPr="00FB703B" w:rsidRDefault="00FB703B" w:rsidP="00FB703B">
      <w:pPr>
        <w:autoSpaceDE/>
        <w:autoSpaceDN/>
        <w:adjustRightInd/>
        <w:spacing w:line="276" w:lineRule="auto"/>
        <w:ind w:left="0" w:firstLine="0"/>
        <w:rPr>
          <w:rFonts w:eastAsia="Times New Roman"/>
          <w:color w:val="auto"/>
          <w:shd w:val="clear" w:color="auto" w:fill="auto"/>
          <w:lang w:eastAsia="hu-HU"/>
        </w:rPr>
      </w:pPr>
      <w:r w:rsidRPr="00FB703B">
        <w:rPr>
          <w:rFonts w:eastAsia="Times New Roman"/>
          <w:color w:val="auto"/>
          <w:shd w:val="clear" w:color="auto" w:fill="auto"/>
          <w:lang w:eastAsia="hu-HU"/>
        </w:rPr>
        <w:t>Interested authors should contact the Editorial Office of the Hungarian Journal of Industry and Chemistry at</w:t>
      </w:r>
    </w:p>
    <w:p w:rsidR="003F5549" w:rsidRPr="00FB703B" w:rsidRDefault="00FB703B" w:rsidP="00FB703B">
      <w:pPr>
        <w:spacing w:line="276" w:lineRule="auto"/>
        <w:ind w:left="0" w:firstLine="0"/>
      </w:pPr>
      <w:proofErr w:type="gramStart"/>
      <w:r w:rsidRPr="00FB703B">
        <w:rPr>
          <w:rFonts w:eastAsia="Times New Roman"/>
          <w:color w:val="auto"/>
          <w:shd w:val="clear" w:color="auto" w:fill="auto"/>
          <w:lang w:eastAsia="hu-HU"/>
        </w:rPr>
        <w:t>Editorial  Office</w:t>
      </w:r>
      <w:proofErr w:type="gramEnd"/>
      <w:r w:rsidRPr="00FB703B">
        <w:rPr>
          <w:rFonts w:eastAsia="Times New Roman"/>
          <w:color w:val="auto"/>
          <w:shd w:val="clear" w:color="auto" w:fill="auto"/>
          <w:lang w:eastAsia="hu-HU"/>
        </w:rPr>
        <w:t>, HJIC</w:t>
      </w:r>
      <w:r w:rsidRPr="00FB703B">
        <w:rPr>
          <w:rFonts w:eastAsia="Times New Roman"/>
          <w:color w:val="auto"/>
          <w:shd w:val="clear" w:color="auto" w:fill="auto"/>
          <w:lang w:eastAsia="hu-HU"/>
        </w:rPr>
        <w:br/>
        <w:t>University of Pannonia</w:t>
      </w:r>
      <w:r w:rsidRPr="00FB703B">
        <w:rPr>
          <w:rFonts w:eastAsia="Times New Roman"/>
          <w:color w:val="auto"/>
          <w:shd w:val="clear" w:color="auto" w:fill="auto"/>
          <w:lang w:eastAsia="hu-HU"/>
        </w:rPr>
        <w:br/>
      </w:r>
      <w:proofErr w:type="spellStart"/>
      <w:r w:rsidRPr="00FB703B">
        <w:rPr>
          <w:rFonts w:eastAsia="Times New Roman"/>
          <w:color w:val="auto"/>
          <w:shd w:val="clear" w:color="auto" w:fill="auto"/>
          <w:lang w:eastAsia="hu-HU"/>
        </w:rPr>
        <w:t>Egyetem</w:t>
      </w:r>
      <w:proofErr w:type="spellEnd"/>
      <w:r w:rsidRPr="00FB703B">
        <w:rPr>
          <w:rFonts w:eastAsia="Times New Roman"/>
          <w:color w:val="auto"/>
          <w:shd w:val="clear" w:color="auto" w:fill="auto"/>
          <w:lang w:eastAsia="hu-HU"/>
        </w:rPr>
        <w:t xml:space="preserve"> str. 10.</w:t>
      </w:r>
      <w:r w:rsidRPr="00FB703B">
        <w:rPr>
          <w:rFonts w:eastAsia="Times New Roman"/>
          <w:color w:val="auto"/>
          <w:shd w:val="clear" w:color="auto" w:fill="auto"/>
          <w:lang w:eastAsia="hu-HU"/>
        </w:rPr>
        <w:br/>
      </w:r>
      <w:proofErr w:type="spellStart"/>
      <w:r w:rsidRPr="00FB703B">
        <w:rPr>
          <w:rFonts w:eastAsia="Times New Roman"/>
          <w:color w:val="auto"/>
          <w:shd w:val="clear" w:color="auto" w:fill="auto"/>
          <w:lang w:eastAsia="hu-HU"/>
        </w:rPr>
        <w:t>Veszprém</w:t>
      </w:r>
      <w:proofErr w:type="spellEnd"/>
      <w:r w:rsidRPr="00FB703B">
        <w:rPr>
          <w:rFonts w:eastAsia="Times New Roman"/>
          <w:color w:val="auto"/>
          <w:shd w:val="clear" w:color="auto" w:fill="auto"/>
          <w:lang w:eastAsia="hu-HU"/>
        </w:rPr>
        <w:t>, H-8201, Hungary</w:t>
      </w:r>
      <w:r w:rsidRPr="00FB703B">
        <w:rPr>
          <w:rFonts w:eastAsia="Times New Roman"/>
          <w:color w:val="auto"/>
          <w:shd w:val="clear" w:color="auto" w:fill="auto"/>
          <w:lang w:eastAsia="hu-HU"/>
        </w:rPr>
        <w:br/>
        <w:t>Phone: +36 (88) 624-746</w:t>
      </w:r>
      <w:r w:rsidRPr="00FB703B">
        <w:rPr>
          <w:rFonts w:eastAsia="Times New Roman"/>
          <w:color w:val="auto"/>
          <w:shd w:val="clear" w:color="auto" w:fill="auto"/>
          <w:lang w:eastAsia="hu-HU"/>
        </w:rPr>
        <w:br/>
        <w:t xml:space="preserve">Email: </w:t>
      </w:r>
      <w:hyperlink r:id="rId6" w:tooltip="mailto:hjic@almos.uni-pannon.hu&#10;A hivatkozás követéséhez a CTRL billentyű lenyomása közben kattintson a hivatkozásra" w:history="1">
        <w:r w:rsidRPr="00FB703B">
          <w:rPr>
            <w:rFonts w:eastAsia="Times New Roman"/>
            <w:color w:val="0000FF"/>
            <w:u w:val="single"/>
            <w:shd w:val="clear" w:color="auto" w:fill="auto"/>
            <w:lang w:eastAsia="hu-HU"/>
          </w:rPr>
          <w:t>hjic@almos.uni-pannon.hu</w:t>
        </w:r>
      </w:hyperlink>
    </w:p>
    <w:sectPr w:rsidR="003F5549" w:rsidRPr="00FB703B" w:rsidSect="003F5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3B"/>
    <w:rsid w:val="00035964"/>
    <w:rsid w:val="000577CD"/>
    <w:rsid w:val="000B0885"/>
    <w:rsid w:val="0017435F"/>
    <w:rsid w:val="00286B59"/>
    <w:rsid w:val="003D3AB2"/>
    <w:rsid w:val="003F5549"/>
    <w:rsid w:val="004A7512"/>
    <w:rsid w:val="0089445A"/>
    <w:rsid w:val="008C17F6"/>
    <w:rsid w:val="00AC0AE3"/>
    <w:rsid w:val="00B501D7"/>
    <w:rsid w:val="00C92D9B"/>
    <w:rsid w:val="00D5730E"/>
    <w:rsid w:val="00FB7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4"/>
        <w:szCs w:val="24"/>
        <w:lang w:val="hu-HU" w:eastAsia="hu-HU" w:bidi="ar-SA"/>
      </w:rPr>
    </w:rPrDefault>
    <w:pPrDefault>
      <w:pPr>
        <w:spacing w:before="120" w:line="480" w:lineRule="auto"/>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0AE3"/>
    <w:pPr>
      <w:autoSpaceDE w:val="0"/>
      <w:autoSpaceDN w:val="0"/>
      <w:adjustRightInd w:val="0"/>
    </w:pPr>
    <w:rPr>
      <w:shd w:val="clear" w:color="auto" w:fill="CCDFFF"/>
      <w:lang w:val="en-US" w:eastAsia="en-US"/>
    </w:rPr>
  </w:style>
  <w:style w:type="paragraph" w:styleId="Cmsor1">
    <w:name w:val="heading 1"/>
    <w:basedOn w:val="Norml"/>
    <w:next w:val="Norml"/>
    <w:link w:val="Cmsor1Char"/>
    <w:uiPriority w:val="9"/>
    <w:qFormat/>
    <w:rsid w:val="00AC0AE3"/>
    <w:pPr>
      <w:keepNext/>
      <w:spacing w:line="240" w:lineRule="exact"/>
      <w:outlineLvl w:val="0"/>
    </w:pPr>
    <w:rPr>
      <w:rFonts w:ascii="Cambria" w:eastAsia="Times New Roman" w:hAnsi="Cambria"/>
      <w:b/>
      <w:bCs/>
      <w:color w:val="auto"/>
      <w:kern w:val="32"/>
      <w:sz w:val="32"/>
      <w:szCs w:val="32"/>
      <w:lang w:eastAsia="hu-HU"/>
    </w:rPr>
  </w:style>
  <w:style w:type="paragraph" w:styleId="Cmsor2">
    <w:name w:val="heading 2"/>
    <w:basedOn w:val="Norml"/>
    <w:next w:val="Norml"/>
    <w:link w:val="Cmsor2Char"/>
    <w:uiPriority w:val="9"/>
    <w:qFormat/>
    <w:rsid w:val="00AC0AE3"/>
    <w:pPr>
      <w:keepNext/>
      <w:spacing w:line="360" w:lineRule="exact"/>
      <w:jc w:val="both"/>
      <w:outlineLvl w:val="1"/>
    </w:pPr>
    <w:rPr>
      <w:rFonts w:ascii="Cambria" w:eastAsia="Times New Roman" w:hAnsi="Cambria"/>
      <w:b/>
      <w:bCs/>
      <w:i/>
      <w:iCs/>
      <w:color w:val="auto"/>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C0AE3"/>
    <w:rPr>
      <w:rFonts w:ascii="Cambria" w:eastAsia="Times New Roman" w:hAnsi="Cambria" w:cs="Times New Roman"/>
      <w:b/>
      <w:bCs/>
      <w:kern w:val="32"/>
      <w:sz w:val="32"/>
      <w:szCs w:val="32"/>
      <w:lang w:val="en-US"/>
    </w:rPr>
  </w:style>
  <w:style w:type="character" w:customStyle="1" w:styleId="Cmsor2Char">
    <w:name w:val="Címsor 2 Char"/>
    <w:basedOn w:val="Bekezdsalapbettpusa"/>
    <w:link w:val="Cmsor2"/>
    <w:uiPriority w:val="9"/>
    <w:rsid w:val="00AC0AE3"/>
    <w:rPr>
      <w:rFonts w:ascii="Cambria" w:eastAsia="Times New Roman" w:hAnsi="Cambria" w:cs="Times New Roman"/>
      <w:b/>
      <w:bCs/>
      <w:i/>
      <w:iCs/>
      <w:sz w:val="28"/>
      <w:szCs w:val="28"/>
      <w:lang w:val="en-US"/>
    </w:rPr>
  </w:style>
  <w:style w:type="character" w:styleId="Kiemels">
    <w:name w:val="Emphasis"/>
    <w:basedOn w:val="Bekezdsalapbettpusa"/>
    <w:uiPriority w:val="20"/>
    <w:qFormat/>
    <w:rsid w:val="00AC0AE3"/>
    <w:rPr>
      <w:i/>
      <w:iCs/>
    </w:rPr>
  </w:style>
  <w:style w:type="paragraph" w:styleId="Listaszerbekezds">
    <w:name w:val="List Paragraph"/>
    <w:basedOn w:val="Norml"/>
    <w:uiPriority w:val="34"/>
    <w:qFormat/>
    <w:rsid w:val="00AC0AE3"/>
    <w:pPr>
      <w:autoSpaceDE/>
      <w:autoSpaceDN/>
      <w:spacing w:after="200" w:line="276" w:lineRule="auto"/>
      <w:ind w:left="720"/>
      <w:contextualSpacing/>
    </w:pPr>
    <w:rPr>
      <w:rFonts w:ascii="Calibri" w:hAnsi="Calibri"/>
      <w:sz w:val="22"/>
      <w:szCs w:val="22"/>
      <w:lang w:val="hu-HU"/>
    </w:rPr>
  </w:style>
  <w:style w:type="paragraph" w:styleId="Nincstrkz">
    <w:name w:val="No Spacing"/>
    <w:uiPriority w:val="1"/>
    <w:qFormat/>
    <w:rsid w:val="00AC0AE3"/>
    <w:pPr>
      <w:autoSpaceDE w:val="0"/>
      <w:autoSpaceDN w:val="0"/>
      <w:adjustRightInd w:val="0"/>
    </w:pPr>
    <w:rPr>
      <w:shd w:val="clear" w:color="auto" w:fill="CCDFFF"/>
      <w:lang w:val="en-US" w:eastAsia="en-US"/>
    </w:rPr>
  </w:style>
  <w:style w:type="character" w:styleId="Hiperhivatkozs">
    <w:name w:val="Hyperlink"/>
    <w:basedOn w:val="Bekezdsalapbettpusa"/>
    <w:uiPriority w:val="99"/>
    <w:semiHidden/>
    <w:unhideWhenUsed/>
    <w:rsid w:val="00FB70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4"/>
        <w:szCs w:val="24"/>
        <w:lang w:val="hu-HU" w:eastAsia="hu-HU" w:bidi="ar-SA"/>
      </w:rPr>
    </w:rPrDefault>
    <w:pPrDefault>
      <w:pPr>
        <w:spacing w:before="120" w:line="480" w:lineRule="auto"/>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0AE3"/>
    <w:pPr>
      <w:autoSpaceDE w:val="0"/>
      <w:autoSpaceDN w:val="0"/>
      <w:adjustRightInd w:val="0"/>
    </w:pPr>
    <w:rPr>
      <w:shd w:val="clear" w:color="auto" w:fill="CCDFFF"/>
      <w:lang w:val="en-US" w:eastAsia="en-US"/>
    </w:rPr>
  </w:style>
  <w:style w:type="paragraph" w:styleId="Cmsor1">
    <w:name w:val="heading 1"/>
    <w:basedOn w:val="Norml"/>
    <w:next w:val="Norml"/>
    <w:link w:val="Cmsor1Char"/>
    <w:uiPriority w:val="9"/>
    <w:qFormat/>
    <w:rsid w:val="00AC0AE3"/>
    <w:pPr>
      <w:keepNext/>
      <w:spacing w:line="240" w:lineRule="exact"/>
      <w:outlineLvl w:val="0"/>
    </w:pPr>
    <w:rPr>
      <w:rFonts w:ascii="Cambria" w:eastAsia="Times New Roman" w:hAnsi="Cambria"/>
      <w:b/>
      <w:bCs/>
      <w:color w:val="auto"/>
      <w:kern w:val="32"/>
      <w:sz w:val="32"/>
      <w:szCs w:val="32"/>
      <w:lang w:eastAsia="hu-HU"/>
    </w:rPr>
  </w:style>
  <w:style w:type="paragraph" w:styleId="Cmsor2">
    <w:name w:val="heading 2"/>
    <w:basedOn w:val="Norml"/>
    <w:next w:val="Norml"/>
    <w:link w:val="Cmsor2Char"/>
    <w:uiPriority w:val="9"/>
    <w:qFormat/>
    <w:rsid w:val="00AC0AE3"/>
    <w:pPr>
      <w:keepNext/>
      <w:spacing w:line="360" w:lineRule="exact"/>
      <w:jc w:val="both"/>
      <w:outlineLvl w:val="1"/>
    </w:pPr>
    <w:rPr>
      <w:rFonts w:ascii="Cambria" w:eastAsia="Times New Roman" w:hAnsi="Cambria"/>
      <w:b/>
      <w:bCs/>
      <w:i/>
      <w:iCs/>
      <w:color w:val="auto"/>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C0AE3"/>
    <w:rPr>
      <w:rFonts w:ascii="Cambria" w:eastAsia="Times New Roman" w:hAnsi="Cambria" w:cs="Times New Roman"/>
      <w:b/>
      <w:bCs/>
      <w:kern w:val="32"/>
      <w:sz w:val="32"/>
      <w:szCs w:val="32"/>
      <w:lang w:val="en-US"/>
    </w:rPr>
  </w:style>
  <w:style w:type="character" w:customStyle="1" w:styleId="Cmsor2Char">
    <w:name w:val="Címsor 2 Char"/>
    <w:basedOn w:val="Bekezdsalapbettpusa"/>
    <w:link w:val="Cmsor2"/>
    <w:uiPriority w:val="9"/>
    <w:rsid w:val="00AC0AE3"/>
    <w:rPr>
      <w:rFonts w:ascii="Cambria" w:eastAsia="Times New Roman" w:hAnsi="Cambria" w:cs="Times New Roman"/>
      <w:b/>
      <w:bCs/>
      <w:i/>
      <w:iCs/>
      <w:sz w:val="28"/>
      <w:szCs w:val="28"/>
      <w:lang w:val="en-US"/>
    </w:rPr>
  </w:style>
  <w:style w:type="character" w:styleId="Kiemels">
    <w:name w:val="Emphasis"/>
    <w:basedOn w:val="Bekezdsalapbettpusa"/>
    <w:uiPriority w:val="20"/>
    <w:qFormat/>
    <w:rsid w:val="00AC0AE3"/>
    <w:rPr>
      <w:i/>
      <w:iCs/>
    </w:rPr>
  </w:style>
  <w:style w:type="paragraph" w:styleId="Listaszerbekezds">
    <w:name w:val="List Paragraph"/>
    <w:basedOn w:val="Norml"/>
    <w:uiPriority w:val="34"/>
    <w:qFormat/>
    <w:rsid w:val="00AC0AE3"/>
    <w:pPr>
      <w:autoSpaceDE/>
      <w:autoSpaceDN/>
      <w:spacing w:after="200" w:line="276" w:lineRule="auto"/>
      <w:ind w:left="720"/>
      <w:contextualSpacing/>
    </w:pPr>
    <w:rPr>
      <w:rFonts w:ascii="Calibri" w:hAnsi="Calibri"/>
      <w:sz w:val="22"/>
      <w:szCs w:val="22"/>
      <w:lang w:val="hu-HU"/>
    </w:rPr>
  </w:style>
  <w:style w:type="paragraph" w:styleId="Nincstrkz">
    <w:name w:val="No Spacing"/>
    <w:uiPriority w:val="1"/>
    <w:qFormat/>
    <w:rsid w:val="00AC0AE3"/>
    <w:pPr>
      <w:autoSpaceDE w:val="0"/>
      <w:autoSpaceDN w:val="0"/>
      <w:adjustRightInd w:val="0"/>
    </w:pPr>
    <w:rPr>
      <w:shd w:val="clear" w:color="auto" w:fill="CCDFFF"/>
      <w:lang w:val="en-US" w:eastAsia="en-US"/>
    </w:rPr>
  </w:style>
  <w:style w:type="character" w:styleId="Hiperhivatkozs">
    <w:name w:val="Hyperlink"/>
    <w:basedOn w:val="Bekezdsalapbettpusa"/>
    <w:uiPriority w:val="99"/>
    <w:semiHidden/>
    <w:unhideWhenUsed/>
    <w:rsid w:val="00FB7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197734">
      <w:bodyDiv w:val="1"/>
      <w:marLeft w:val="0"/>
      <w:marRight w:val="0"/>
      <w:marTop w:val="0"/>
      <w:marBottom w:val="0"/>
      <w:divBdr>
        <w:top w:val="none" w:sz="0" w:space="0" w:color="auto"/>
        <w:left w:val="none" w:sz="0" w:space="0" w:color="auto"/>
        <w:bottom w:val="none" w:sz="0" w:space="0" w:color="auto"/>
        <w:right w:val="none" w:sz="0" w:space="0" w:color="auto"/>
      </w:divBdr>
      <w:divsChild>
        <w:div w:id="230963877">
          <w:marLeft w:val="0"/>
          <w:marRight w:val="0"/>
          <w:marTop w:val="0"/>
          <w:marBottom w:val="0"/>
          <w:divBdr>
            <w:top w:val="none" w:sz="0" w:space="0" w:color="auto"/>
            <w:left w:val="none" w:sz="0" w:space="0" w:color="auto"/>
            <w:bottom w:val="none" w:sz="0" w:space="0" w:color="auto"/>
            <w:right w:val="none" w:sz="0" w:space="0" w:color="auto"/>
          </w:divBdr>
          <w:divsChild>
            <w:div w:id="1723017923">
              <w:marLeft w:val="0"/>
              <w:marRight w:val="0"/>
              <w:marTop w:val="0"/>
              <w:marBottom w:val="0"/>
              <w:divBdr>
                <w:top w:val="none" w:sz="0" w:space="0" w:color="auto"/>
                <w:left w:val="none" w:sz="0" w:space="0" w:color="auto"/>
                <w:bottom w:val="none" w:sz="0" w:space="0" w:color="auto"/>
                <w:right w:val="none" w:sz="0" w:space="0" w:color="auto"/>
              </w:divBdr>
            </w:div>
            <w:div w:id="533032720">
              <w:marLeft w:val="0"/>
              <w:marRight w:val="0"/>
              <w:marTop w:val="0"/>
              <w:marBottom w:val="0"/>
              <w:divBdr>
                <w:top w:val="none" w:sz="0" w:space="0" w:color="auto"/>
                <w:left w:val="none" w:sz="0" w:space="0" w:color="auto"/>
                <w:bottom w:val="none" w:sz="0" w:space="0" w:color="auto"/>
                <w:right w:val="none" w:sz="0" w:space="0" w:color="auto"/>
              </w:divBdr>
            </w:div>
            <w:div w:id="1523281386">
              <w:marLeft w:val="0"/>
              <w:marRight w:val="0"/>
              <w:marTop w:val="0"/>
              <w:marBottom w:val="0"/>
              <w:divBdr>
                <w:top w:val="none" w:sz="0" w:space="0" w:color="auto"/>
                <w:left w:val="none" w:sz="0" w:space="0" w:color="auto"/>
                <w:bottom w:val="none" w:sz="0" w:space="0" w:color="auto"/>
                <w:right w:val="none" w:sz="0" w:space="0" w:color="auto"/>
              </w:divBdr>
            </w:div>
            <w:div w:id="127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jic@almos.uni-pannon.hu" TargetMode="External"/><Relationship Id="rId5" Type="http://schemas.openxmlformats.org/officeDocument/2006/relationships/hyperlink" Target="http://hjic.mk.uni-pannon.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1672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Pannon Egyetem, Folyamatmérnöki Intézeti Tanszék</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Vonderviszt Ferenc</dc:creator>
  <cp:lastModifiedBy>Klein Mónika</cp:lastModifiedBy>
  <cp:revision>3</cp:revision>
  <dcterms:created xsi:type="dcterms:W3CDTF">2017-01-30T14:38:00Z</dcterms:created>
  <dcterms:modified xsi:type="dcterms:W3CDTF">2017-01-30T14:40:00Z</dcterms:modified>
</cp:coreProperties>
</file>